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E174" w14:textId="77777777" w:rsidR="00A83942" w:rsidRPr="00A83942" w:rsidRDefault="00A83942" w:rsidP="00CB6F77">
      <w:pPr>
        <w:spacing w:line="240" w:lineRule="auto"/>
        <w:jc w:val="center"/>
        <w:rPr>
          <w:rFonts w:asciiTheme="minorHAnsi" w:hAnsiTheme="minorHAnsi"/>
          <w:b/>
          <w:color w:val="000000" w:themeColor="text1"/>
          <w:sz w:val="22"/>
          <w:szCs w:val="22"/>
        </w:rPr>
      </w:pPr>
    </w:p>
    <w:p w14:paraId="5F05EE57" w14:textId="77777777" w:rsidR="0052197B" w:rsidRDefault="0052197B" w:rsidP="00CB6F77">
      <w:pPr>
        <w:spacing w:line="240" w:lineRule="auto"/>
        <w:jc w:val="center"/>
        <w:rPr>
          <w:rFonts w:asciiTheme="minorHAnsi" w:hAnsiTheme="minorHAnsi"/>
          <w:b/>
          <w:color w:val="000000" w:themeColor="text1"/>
          <w:sz w:val="22"/>
          <w:szCs w:val="22"/>
        </w:rPr>
      </w:pPr>
      <w:r w:rsidRPr="00A83942">
        <w:rPr>
          <w:rFonts w:asciiTheme="minorHAnsi" w:hAnsiTheme="minorHAnsi"/>
          <w:b/>
          <w:color w:val="000000" w:themeColor="text1"/>
          <w:sz w:val="22"/>
          <w:szCs w:val="22"/>
        </w:rPr>
        <w:t>Pan-Sussex Children and Young People and Family Eating Disorder Service (CYP-FEDS)</w:t>
      </w:r>
    </w:p>
    <w:p w14:paraId="01955939" w14:textId="77777777" w:rsidR="00A97D51" w:rsidRPr="00E55F6D" w:rsidRDefault="009F70F0" w:rsidP="00E55F6D">
      <w:pPr>
        <w:spacing w:line="240" w:lineRule="auto"/>
        <w:jc w:val="center"/>
        <w:rPr>
          <w:rFonts w:asciiTheme="minorHAnsi" w:hAnsiTheme="minorHAnsi"/>
          <w:b/>
          <w:color w:val="000000" w:themeColor="text1"/>
          <w:sz w:val="22"/>
          <w:szCs w:val="22"/>
        </w:rPr>
      </w:pPr>
      <w:r>
        <w:rPr>
          <w:rFonts w:asciiTheme="minorHAnsi" w:hAnsiTheme="minorHAnsi"/>
          <w:b/>
          <w:color w:val="000000" w:themeColor="text1"/>
          <w:sz w:val="22"/>
          <w:szCs w:val="22"/>
        </w:rPr>
        <w:t>FAMILY INFORMATION SHEET</w:t>
      </w:r>
    </w:p>
    <w:p w14:paraId="598C9C79" w14:textId="77777777" w:rsidR="00A97D51" w:rsidRPr="005518D1" w:rsidRDefault="00A97D51" w:rsidP="00A97D51">
      <w:pPr>
        <w:spacing w:line="240" w:lineRule="auto"/>
        <w:rPr>
          <w:rFonts w:asciiTheme="minorHAnsi" w:hAnsiTheme="minorHAnsi"/>
          <w:b/>
          <w:color w:val="000000" w:themeColor="text1"/>
          <w:sz w:val="22"/>
          <w:szCs w:val="22"/>
        </w:rPr>
      </w:pPr>
    </w:p>
    <w:p w14:paraId="025BB3B7" w14:textId="77777777" w:rsidR="00E55F6D" w:rsidRPr="003940B2" w:rsidRDefault="00E55F6D" w:rsidP="00FA5C0E">
      <w:pPr>
        <w:spacing w:line="240" w:lineRule="auto"/>
        <w:rPr>
          <w:rFonts w:eastAsiaTheme="minorHAnsi"/>
        </w:rPr>
      </w:pPr>
      <w:r w:rsidRPr="003940B2">
        <w:rPr>
          <w:color w:val="auto"/>
        </w:rPr>
        <w:t>Are you worried that food is dominating your child’s life? Have they lost control over how much they eat? Do they ever make themselves sick because they feel uncomfortably full? Have they re</w:t>
      </w:r>
      <w:r w:rsidR="009246A6" w:rsidRPr="003940B2">
        <w:rPr>
          <w:color w:val="auto"/>
        </w:rPr>
        <w:t>ce</w:t>
      </w:r>
      <w:r w:rsidR="00F175FB">
        <w:rPr>
          <w:color w:val="auto"/>
        </w:rPr>
        <w:t>ntly lost more than 6.4kg over three</w:t>
      </w:r>
      <w:r w:rsidRPr="003940B2">
        <w:rPr>
          <w:color w:val="auto"/>
        </w:rPr>
        <w:t xml:space="preserve"> month</w:t>
      </w:r>
      <w:r w:rsidR="009246A6" w:rsidRPr="003940B2">
        <w:rPr>
          <w:color w:val="auto"/>
        </w:rPr>
        <w:t>s</w:t>
      </w:r>
      <w:r w:rsidRPr="003940B2">
        <w:rPr>
          <w:color w:val="auto"/>
        </w:rPr>
        <w:t>? Do they believe themselves to be fat when they’re not? Are they eating excessively large quantities of food or restricting how much and/or the types of food they eat? Are they going to extremes to lose weight?</w:t>
      </w:r>
      <w:r w:rsidR="00F175FB">
        <w:rPr>
          <w:color w:val="auto"/>
        </w:rPr>
        <w:t xml:space="preserve"> Young people from black, minority and ethnic (BME) backgrounds may behave differently, </w:t>
      </w:r>
      <w:r w:rsidR="009246A6" w:rsidRPr="003940B2">
        <w:rPr>
          <w:bCs/>
          <w:color w:val="auto"/>
        </w:rPr>
        <w:t>for example</w:t>
      </w:r>
      <w:r w:rsidR="00EC7A4C" w:rsidRPr="003940B2">
        <w:rPr>
          <w:bCs/>
          <w:color w:val="auto"/>
        </w:rPr>
        <w:t>,</w:t>
      </w:r>
      <w:r w:rsidR="00F175FB">
        <w:rPr>
          <w:bCs/>
          <w:color w:val="auto"/>
        </w:rPr>
        <w:t xml:space="preserve"> they</w:t>
      </w:r>
      <w:r w:rsidR="009246A6" w:rsidRPr="003940B2">
        <w:rPr>
          <w:bCs/>
          <w:color w:val="auto"/>
        </w:rPr>
        <w:t xml:space="preserve"> may complain of bloating and tiredness rather than believing themsel</w:t>
      </w:r>
      <w:r w:rsidR="00F175FB">
        <w:rPr>
          <w:bCs/>
          <w:color w:val="auto"/>
        </w:rPr>
        <w:t>ves to be fat when they are not</w:t>
      </w:r>
      <w:r w:rsidR="00FA5C0E" w:rsidRPr="003940B2">
        <w:rPr>
          <w:bCs/>
          <w:color w:val="auto"/>
        </w:rPr>
        <w:t>.</w:t>
      </w:r>
      <w:r w:rsidR="00FA5C0E" w:rsidRPr="003940B2">
        <w:rPr>
          <w:rFonts w:eastAsiaTheme="minorHAnsi"/>
        </w:rPr>
        <w:t xml:space="preserve"> </w:t>
      </w:r>
      <w:r w:rsidR="008448FB">
        <w:rPr>
          <w:rFonts w:eastAsiaTheme="minorHAnsi"/>
        </w:rPr>
        <w:t>A</w:t>
      </w:r>
      <w:r w:rsidR="00F175FB">
        <w:rPr>
          <w:rFonts w:eastAsiaTheme="minorHAnsi"/>
        </w:rPr>
        <w:t>nswer</w:t>
      </w:r>
      <w:r w:rsidR="008448FB">
        <w:rPr>
          <w:rFonts w:eastAsiaTheme="minorHAnsi"/>
        </w:rPr>
        <w:t>ing</w:t>
      </w:r>
      <w:r w:rsidR="00F175FB">
        <w:rPr>
          <w:rFonts w:eastAsiaTheme="minorHAnsi"/>
        </w:rPr>
        <w:t xml:space="preserve"> </w:t>
      </w:r>
      <w:r w:rsidR="00F175FB">
        <w:t>“yes” to two</w:t>
      </w:r>
      <w:r w:rsidRPr="003940B2">
        <w:t xml:space="preserve"> or more of these questions indicates a </w:t>
      </w:r>
      <w:r w:rsidR="008448FB" w:rsidRPr="008448FB">
        <w:rPr>
          <w:b/>
        </w:rPr>
        <w:t>possible</w:t>
      </w:r>
      <w:r w:rsidR="008448FB">
        <w:t xml:space="preserve"> </w:t>
      </w:r>
      <w:r w:rsidRPr="003940B2">
        <w:t>eating disorder.  </w:t>
      </w:r>
    </w:p>
    <w:p w14:paraId="130A25AF" w14:textId="77777777" w:rsidR="00E55F6D" w:rsidRPr="003940B2" w:rsidRDefault="00E55F6D" w:rsidP="00E55F6D"/>
    <w:p w14:paraId="075478E1" w14:textId="77777777" w:rsidR="00BD0966" w:rsidRPr="003940B2" w:rsidRDefault="00E55F6D" w:rsidP="00BD0966">
      <w:pPr>
        <w:spacing w:line="240" w:lineRule="auto"/>
        <w:rPr>
          <w:color w:val="000000" w:themeColor="text1"/>
        </w:rPr>
      </w:pPr>
      <w:r w:rsidRPr="003940B2">
        <w:t xml:space="preserve">The </w:t>
      </w:r>
      <w:r w:rsidRPr="008448FB">
        <w:rPr>
          <w:bCs/>
        </w:rPr>
        <w:t>Sussex-wide</w:t>
      </w:r>
      <w:r w:rsidRPr="008448FB">
        <w:t xml:space="preserve"> </w:t>
      </w:r>
      <w:r w:rsidRPr="008448FB">
        <w:rPr>
          <w:bCs/>
        </w:rPr>
        <w:t>Children and Young People and Family Eating Disorder Service (CYP-FEDS)</w:t>
      </w:r>
      <w:r w:rsidRPr="003940B2">
        <w:rPr>
          <w:b/>
          <w:bCs/>
        </w:rPr>
        <w:t xml:space="preserve"> </w:t>
      </w:r>
      <w:r w:rsidRPr="003940B2">
        <w:t>accept</w:t>
      </w:r>
      <w:r w:rsidR="008448FB">
        <w:t>s</w:t>
      </w:r>
      <w:r w:rsidRPr="003940B2">
        <w:t xml:space="preserve"> referrals for children and young p</w:t>
      </w:r>
      <w:r w:rsidR="008448FB">
        <w:t>eople aged 10-18 years old who have Anorexia Nervosa, Bulimia Nervosa,</w:t>
      </w:r>
      <w:r w:rsidRPr="003940B2">
        <w:t xml:space="preserve"> and Avoidant/Restrictive Food Intake Disorder (ARFID) </w:t>
      </w:r>
      <w:r w:rsidR="008448FB">
        <w:t xml:space="preserve">including binge eating disorder. They must be </w:t>
      </w:r>
      <w:r w:rsidRPr="003940B2">
        <w:t>resident i</w:t>
      </w:r>
      <w:r w:rsidR="00BD0966" w:rsidRPr="003940B2">
        <w:t>n Sussex and/</w:t>
      </w:r>
      <w:r w:rsidRPr="003940B2">
        <w:t xml:space="preserve">or </w:t>
      </w:r>
      <w:r w:rsidR="008448FB">
        <w:t xml:space="preserve">registered with a GP in Sussex. </w:t>
      </w:r>
      <w:r w:rsidR="00BD0966" w:rsidRPr="003940B2">
        <w:rPr>
          <w:color w:val="000000" w:themeColor="text1"/>
        </w:rPr>
        <w:t xml:space="preserve">Children who are referred </w:t>
      </w:r>
      <w:r w:rsidR="001B66D3">
        <w:rPr>
          <w:color w:val="000000" w:themeColor="text1"/>
        </w:rPr>
        <w:t>but</w:t>
      </w:r>
      <w:r w:rsidR="00BD0966" w:rsidRPr="003940B2">
        <w:rPr>
          <w:color w:val="000000" w:themeColor="text1"/>
        </w:rPr>
        <w:t xml:space="preserve"> have not passed their 1</w:t>
      </w:r>
      <w:r w:rsidR="008448FB">
        <w:rPr>
          <w:color w:val="000000" w:themeColor="text1"/>
        </w:rPr>
        <w:t>0th</w:t>
      </w:r>
      <w:r w:rsidR="00BD0966" w:rsidRPr="003940B2">
        <w:rPr>
          <w:color w:val="000000" w:themeColor="text1"/>
        </w:rPr>
        <w:t xml:space="preserve"> birthday will be considered by the service and a decision made as to the best child-centred treatment option</w:t>
      </w:r>
      <w:r w:rsidR="008448FB">
        <w:rPr>
          <w:color w:val="000000" w:themeColor="text1"/>
        </w:rPr>
        <w:t xml:space="preserve"> for them</w:t>
      </w:r>
      <w:r w:rsidR="00BD0966" w:rsidRPr="003940B2">
        <w:rPr>
          <w:color w:val="000000" w:themeColor="text1"/>
        </w:rPr>
        <w:t>.</w:t>
      </w:r>
    </w:p>
    <w:p w14:paraId="4EAE1319" w14:textId="77777777" w:rsidR="008448FB" w:rsidRDefault="008448FB" w:rsidP="00BD0966">
      <w:pPr>
        <w:spacing w:line="240" w:lineRule="auto"/>
        <w:rPr>
          <w:color w:val="000000" w:themeColor="text1"/>
        </w:rPr>
      </w:pPr>
    </w:p>
    <w:p w14:paraId="071F8B3D" w14:textId="77777777" w:rsidR="00BD0966" w:rsidRPr="003940B2" w:rsidRDefault="00BD0966" w:rsidP="00BD0966">
      <w:pPr>
        <w:spacing w:line="240" w:lineRule="auto"/>
        <w:rPr>
          <w:b/>
          <w:color w:val="000000" w:themeColor="text1"/>
        </w:rPr>
      </w:pPr>
      <w:r w:rsidRPr="003940B2">
        <w:rPr>
          <w:color w:val="000000" w:themeColor="text1"/>
        </w:rPr>
        <w:t>Unfortunately we are unable to accept refe</w:t>
      </w:r>
      <w:r w:rsidR="008448FB">
        <w:rPr>
          <w:color w:val="000000" w:themeColor="text1"/>
        </w:rPr>
        <w:t>rrals for</w:t>
      </w:r>
      <w:r w:rsidRPr="003940B2">
        <w:rPr>
          <w:color w:val="000000" w:themeColor="text1"/>
        </w:rPr>
        <w:t xml:space="preserve"> </w:t>
      </w:r>
      <w:r w:rsidR="001B66D3">
        <w:t>vomit phobia, fussy eaters</w:t>
      </w:r>
      <w:r w:rsidRPr="003940B2">
        <w:t xml:space="preserve"> or where the eating issues are secondary to anxiety or associated with learning </w:t>
      </w:r>
      <w:r w:rsidR="003940B2">
        <w:t>difficulties</w:t>
      </w:r>
      <w:r w:rsidRPr="003940B2">
        <w:t>.</w:t>
      </w:r>
    </w:p>
    <w:p w14:paraId="602D5EE0" w14:textId="77777777" w:rsidR="00A97D51" w:rsidRPr="003940B2" w:rsidRDefault="00A97D51" w:rsidP="00A97D51">
      <w:pPr>
        <w:spacing w:line="240" w:lineRule="auto"/>
        <w:rPr>
          <w:color w:val="000000" w:themeColor="text1"/>
        </w:rPr>
      </w:pPr>
    </w:p>
    <w:p w14:paraId="479DAEA9" w14:textId="77777777" w:rsidR="00A97D51" w:rsidRPr="003940B2" w:rsidRDefault="00B05C3A" w:rsidP="0012596B">
      <w:pPr>
        <w:spacing w:line="240" w:lineRule="auto"/>
        <w:rPr>
          <w:rFonts w:eastAsia="Times New Roman"/>
          <w:b/>
          <w:color w:val="000000" w:themeColor="text1"/>
          <w:lang w:eastAsia="en-GB"/>
        </w:rPr>
      </w:pPr>
      <w:r w:rsidRPr="003940B2">
        <w:rPr>
          <w:rFonts w:eastAsia="Times New Roman"/>
          <w:b/>
          <w:color w:val="000000" w:themeColor="text1"/>
          <w:lang w:eastAsia="en-GB"/>
        </w:rPr>
        <w:t>How to refer:</w:t>
      </w:r>
      <w:r w:rsidR="009F70F0" w:rsidRPr="003940B2">
        <w:t xml:space="preserve"> </w:t>
      </w:r>
    </w:p>
    <w:p w14:paraId="074269D5" w14:textId="77777777" w:rsidR="00BD0966" w:rsidRPr="003940B2" w:rsidRDefault="001B66D3" w:rsidP="00BD0966">
      <w:pPr>
        <w:spacing w:line="240" w:lineRule="auto"/>
        <w:rPr>
          <w:rStyle w:val="Hyperlink"/>
          <w:color w:val="000000" w:themeColor="text1"/>
        </w:rPr>
      </w:pPr>
      <w:r>
        <w:rPr>
          <w:color w:val="000000" w:themeColor="text1"/>
        </w:rPr>
        <w:t>A referral can be made by a young person, a parent/carer,</w:t>
      </w:r>
      <w:r w:rsidR="00BD0966" w:rsidRPr="003940B2">
        <w:rPr>
          <w:color w:val="000000" w:themeColor="text1"/>
        </w:rPr>
        <w:t xml:space="preserve"> a GP, schools, paediatricians and C</w:t>
      </w:r>
      <w:r>
        <w:rPr>
          <w:color w:val="000000" w:themeColor="text1"/>
        </w:rPr>
        <w:t>hild and Adolescent Mental Health Services (CAMHS). To make a referral please call us on</w:t>
      </w:r>
      <w:r w:rsidRPr="003940B2">
        <w:rPr>
          <w:color w:val="000000" w:themeColor="text1"/>
        </w:rPr>
        <w:t xml:space="preserve"> </w:t>
      </w:r>
      <w:r>
        <w:rPr>
          <w:color w:val="000000" w:themeColor="text1"/>
        </w:rPr>
        <w:t>01444 472670. You can also email</w:t>
      </w:r>
      <w:r w:rsidR="00F064B6">
        <w:rPr>
          <w:color w:val="000000" w:themeColor="text1"/>
        </w:rPr>
        <w:t xml:space="preserve"> us at </w:t>
      </w:r>
      <w:hyperlink r:id="rId7" w:history="1">
        <w:r w:rsidR="00F064B6" w:rsidRPr="00F064B6">
          <w:rPr>
            <w:rStyle w:val="Hyperlink"/>
            <w:u w:val="none"/>
          </w:rPr>
          <w:t>FEDS@sussexpartnership.nhs.uk</w:t>
        </w:r>
      </w:hyperlink>
      <w:r w:rsidR="00F064B6" w:rsidRPr="00F064B6">
        <w:rPr>
          <w:rStyle w:val="Hyperlink"/>
          <w:color w:val="000000" w:themeColor="text1"/>
          <w:u w:val="none"/>
        </w:rPr>
        <w:t xml:space="preserve"> or fax </w:t>
      </w:r>
      <w:r w:rsidR="00F064B6">
        <w:rPr>
          <w:color w:val="000000" w:themeColor="text1"/>
        </w:rPr>
        <w:t>0300 3044 4824</w:t>
      </w:r>
    </w:p>
    <w:p w14:paraId="19E2BB17" w14:textId="77777777" w:rsidR="001B66D3" w:rsidRDefault="001B66D3" w:rsidP="00BD0966">
      <w:pPr>
        <w:spacing w:line="240" w:lineRule="auto"/>
        <w:rPr>
          <w:rStyle w:val="Hyperlink"/>
          <w:color w:val="000000" w:themeColor="text1"/>
          <w:u w:val="none"/>
        </w:rPr>
      </w:pPr>
    </w:p>
    <w:p w14:paraId="2A30295D" w14:textId="77777777" w:rsidR="00BD0966" w:rsidRPr="003940B2" w:rsidRDefault="00BD0966" w:rsidP="00BD0966">
      <w:pPr>
        <w:spacing w:line="240" w:lineRule="auto"/>
        <w:rPr>
          <w:rStyle w:val="Hyperlink"/>
          <w:color w:val="000000" w:themeColor="text1"/>
          <w:u w:val="none"/>
        </w:rPr>
      </w:pPr>
      <w:r w:rsidRPr="003940B2">
        <w:rPr>
          <w:rStyle w:val="Hyperlink"/>
          <w:color w:val="000000" w:themeColor="text1"/>
          <w:u w:val="none"/>
        </w:rPr>
        <w:t xml:space="preserve">To avoid delay and </w:t>
      </w:r>
      <w:r w:rsidR="001B66D3">
        <w:rPr>
          <w:rStyle w:val="Hyperlink"/>
          <w:color w:val="000000" w:themeColor="text1"/>
          <w:u w:val="none"/>
        </w:rPr>
        <w:t xml:space="preserve">to help </w:t>
      </w:r>
      <w:r w:rsidRPr="003940B2">
        <w:rPr>
          <w:rStyle w:val="Hyperlink"/>
          <w:color w:val="000000" w:themeColor="text1"/>
          <w:u w:val="none"/>
        </w:rPr>
        <w:t xml:space="preserve">us </w:t>
      </w:r>
      <w:r w:rsidR="001B66D3">
        <w:rPr>
          <w:rStyle w:val="Hyperlink"/>
          <w:color w:val="000000" w:themeColor="text1"/>
          <w:u w:val="none"/>
        </w:rPr>
        <w:t>determine</w:t>
      </w:r>
      <w:r w:rsidRPr="003940B2">
        <w:rPr>
          <w:rStyle w:val="Hyperlink"/>
          <w:color w:val="000000" w:themeColor="text1"/>
          <w:u w:val="none"/>
        </w:rPr>
        <w:t xml:space="preserve"> the most appropriate response</w:t>
      </w:r>
      <w:r w:rsidR="001B66D3">
        <w:rPr>
          <w:rStyle w:val="Hyperlink"/>
          <w:color w:val="000000" w:themeColor="text1"/>
          <w:u w:val="none"/>
        </w:rPr>
        <w:t>,</w:t>
      </w:r>
      <w:r w:rsidRPr="003940B2">
        <w:rPr>
          <w:rStyle w:val="Hyperlink"/>
          <w:color w:val="000000" w:themeColor="text1"/>
          <w:u w:val="none"/>
        </w:rPr>
        <w:t xml:space="preserve"> we</w:t>
      </w:r>
      <w:r w:rsidR="001B66D3">
        <w:rPr>
          <w:rStyle w:val="Hyperlink"/>
          <w:color w:val="000000" w:themeColor="text1"/>
          <w:u w:val="none"/>
        </w:rPr>
        <w:t xml:space="preserve"> recommend the young person see</w:t>
      </w:r>
      <w:r w:rsidRPr="003940B2">
        <w:rPr>
          <w:rStyle w:val="Hyperlink"/>
          <w:color w:val="000000" w:themeColor="text1"/>
          <w:u w:val="none"/>
        </w:rPr>
        <w:t>s their GP</w:t>
      </w:r>
      <w:r w:rsidR="001B66D3">
        <w:rPr>
          <w:rStyle w:val="Hyperlink"/>
          <w:color w:val="000000" w:themeColor="text1"/>
          <w:u w:val="none"/>
        </w:rPr>
        <w:t xml:space="preserve"> before making a </w:t>
      </w:r>
      <w:r w:rsidRPr="003940B2">
        <w:rPr>
          <w:rStyle w:val="Hyperlink"/>
          <w:color w:val="000000" w:themeColor="text1"/>
          <w:u w:val="none"/>
        </w:rPr>
        <w:t>referral. The</w:t>
      </w:r>
      <w:r w:rsidR="001B66D3">
        <w:rPr>
          <w:rStyle w:val="Hyperlink"/>
          <w:color w:val="000000" w:themeColor="text1"/>
          <w:u w:val="none"/>
        </w:rPr>
        <w:t xml:space="preserve"> GP can advise on whether the young person</w:t>
      </w:r>
      <w:r w:rsidRPr="003940B2">
        <w:rPr>
          <w:rStyle w:val="Hyperlink"/>
          <w:color w:val="000000" w:themeColor="text1"/>
          <w:u w:val="none"/>
        </w:rPr>
        <w:t xml:space="preserve"> meets our criteria,</w:t>
      </w:r>
      <w:r w:rsidR="001B66D3">
        <w:rPr>
          <w:rStyle w:val="Hyperlink"/>
          <w:color w:val="000000" w:themeColor="text1"/>
          <w:u w:val="none"/>
        </w:rPr>
        <w:t xml:space="preserve"> if there are</w:t>
      </w:r>
      <w:r w:rsidRPr="003940B2">
        <w:rPr>
          <w:rStyle w:val="Hyperlink"/>
          <w:color w:val="000000" w:themeColor="text1"/>
          <w:u w:val="none"/>
        </w:rPr>
        <w:t xml:space="preserve"> any alternative explanation</w:t>
      </w:r>
      <w:r w:rsidR="001B66D3">
        <w:rPr>
          <w:rStyle w:val="Hyperlink"/>
          <w:color w:val="000000" w:themeColor="text1"/>
          <w:u w:val="none"/>
        </w:rPr>
        <w:t>s</w:t>
      </w:r>
      <w:r w:rsidRPr="003940B2">
        <w:rPr>
          <w:rStyle w:val="Hyperlink"/>
          <w:color w:val="000000" w:themeColor="text1"/>
          <w:u w:val="none"/>
        </w:rPr>
        <w:t xml:space="preserve"> f</w:t>
      </w:r>
      <w:r w:rsidR="001B66D3">
        <w:rPr>
          <w:rStyle w:val="Hyperlink"/>
          <w:color w:val="000000" w:themeColor="text1"/>
          <w:u w:val="none"/>
        </w:rPr>
        <w:t xml:space="preserve">or the eating issues and also assess and </w:t>
      </w:r>
      <w:r w:rsidRPr="003940B2">
        <w:rPr>
          <w:rStyle w:val="Hyperlink"/>
          <w:color w:val="000000" w:themeColor="text1"/>
          <w:u w:val="none"/>
        </w:rPr>
        <w:t>advise on any associated physical health risk</w:t>
      </w:r>
      <w:r w:rsidR="001B66D3">
        <w:rPr>
          <w:rStyle w:val="Hyperlink"/>
          <w:color w:val="000000" w:themeColor="text1"/>
          <w:u w:val="none"/>
        </w:rPr>
        <w:t>s</w:t>
      </w:r>
      <w:r w:rsidRPr="003940B2">
        <w:rPr>
          <w:rStyle w:val="Hyperlink"/>
          <w:color w:val="000000" w:themeColor="text1"/>
          <w:u w:val="none"/>
        </w:rPr>
        <w:t xml:space="preserve">. </w:t>
      </w:r>
    </w:p>
    <w:p w14:paraId="14AF9D9E" w14:textId="77777777" w:rsidR="00BD0966" w:rsidRPr="003940B2" w:rsidRDefault="00BD0966" w:rsidP="00BD0966">
      <w:pPr>
        <w:spacing w:line="240" w:lineRule="auto"/>
        <w:rPr>
          <w:rStyle w:val="Hyperlink"/>
          <w:color w:val="000000" w:themeColor="text1"/>
        </w:rPr>
      </w:pPr>
    </w:p>
    <w:p w14:paraId="303E7F28" w14:textId="77777777" w:rsidR="00BD0966" w:rsidRPr="003940B2" w:rsidRDefault="001B66D3" w:rsidP="00BD0966">
      <w:pPr>
        <w:spacing w:line="240" w:lineRule="auto"/>
        <w:rPr>
          <w:rFonts w:eastAsiaTheme="minorHAnsi"/>
        </w:rPr>
      </w:pPr>
      <w:r>
        <w:t xml:space="preserve">CYP-FEDS </w:t>
      </w:r>
      <w:r w:rsidR="00BD0966" w:rsidRPr="003940B2">
        <w:t xml:space="preserve">will contact the main carer by </w:t>
      </w:r>
      <w:r>
        <w:rPr>
          <w:rFonts w:eastAsiaTheme="minorHAnsi"/>
          <w:color w:val="000000" w:themeColor="text1"/>
        </w:rPr>
        <w:t xml:space="preserve">telephone, </w:t>
      </w:r>
      <w:r w:rsidR="00BD0966" w:rsidRPr="003940B2">
        <w:t>unless the young person has self-referred and</w:t>
      </w:r>
      <w:r>
        <w:t xml:space="preserve"> explicitly requested otherwise</w:t>
      </w:r>
      <w:r w:rsidR="00BD0966" w:rsidRPr="003940B2">
        <w:rPr>
          <w:rFonts w:eastAsiaTheme="minorHAnsi"/>
          <w:color w:val="000000" w:themeColor="text1"/>
        </w:rPr>
        <w:t xml:space="preserve">, within </w:t>
      </w:r>
      <w:r w:rsidR="00BD0966" w:rsidRPr="003940B2">
        <w:rPr>
          <w:rFonts w:eastAsiaTheme="minorHAnsi"/>
          <w:b/>
          <w:color w:val="000000" w:themeColor="text1"/>
        </w:rPr>
        <w:t xml:space="preserve">24 hours </w:t>
      </w:r>
      <w:r w:rsidR="00BD0966" w:rsidRPr="003940B2">
        <w:rPr>
          <w:rFonts w:eastAsiaTheme="minorHAnsi"/>
          <w:color w:val="000000" w:themeColor="text1"/>
        </w:rPr>
        <w:t>of a referral being received</w:t>
      </w:r>
      <w:r w:rsidR="00BD0966" w:rsidRPr="003940B2">
        <w:t xml:space="preserve"> </w:t>
      </w:r>
      <w:r>
        <w:t>(</w:t>
      </w:r>
      <w:r w:rsidR="00BD0966" w:rsidRPr="003940B2">
        <w:t>within normal working hours</w:t>
      </w:r>
      <w:r>
        <w:t>)</w:t>
      </w:r>
      <w:r w:rsidR="00BD0966" w:rsidRPr="003940B2">
        <w:t xml:space="preserve">. </w:t>
      </w:r>
      <w:r>
        <w:t>If the referral is received outside of these hours we will contact you on the next working day.</w:t>
      </w:r>
    </w:p>
    <w:p w14:paraId="68A0E351" w14:textId="77777777" w:rsidR="001109B9" w:rsidRPr="003940B2" w:rsidRDefault="001109B9" w:rsidP="00A97D51">
      <w:pPr>
        <w:spacing w:line="240" w:lineRule="auto"/>
        <w:rPr>
          <w:color w:val="000000" w:themeColor="text1"/>
        </w:rPr>
      </w:pPr>
    </w:p>
    <w:p w14:paraId="7F3D86B2" w14:textId="77777777" w:rsidR="001109B9" w:rsidRPr="003940B2" w:rsidRDefault="00847345" w:rsidP="00CB6F77">
      <w:pPr>
        <w:spacing w:line="240" w:lineRule="auto"/>
        <w:rPr>
          <w:b/>
          <w:color w:val="000000" w:themeColor="text1"/>
        </w:rPr>
      </w:pPr>
      <w:r>
        <w:rPr>
          <w:b/>
          <w:color w:val="000000" w:themeColor="text1"/>
        </w:rPr>
        <w:t>Assessment</w:t>
      </w:r>
    </w:p>
    <w:p w14:paraId="7665468F" w14:textId="77777777" w:rsidR="00BD0966" w:rsidRPr="003940B2" w:rsidRDefault="00BD0966" w:rsidP="00B05C3A">
      <w:pPr>
        <w:spacing w:line="240" w:lineRule="auto"/>
        <w:rPr>
          <w:color w:val="000000" w:themeColor="text1"/>
        </w:rPr>
      </w:pPr>
      <w:r w:rsidRPr="003940B2">
        <w:rPr>
          <w:rFonts w:eastAsiaTheme="minorHAnsi"/>
          <w:color w:val="000000" w:themeColor="text1"/>
        </w:rPr>
        <w:t>The child/young person and the</w:t>
      </w:r>
      <w:r w:rsidR="00847345">
        <w:rPr>
          <w:rFonts w:eastAsiaTheme="minorHAnsi"/>
          <w:color w:val="000000" w:themeColor="text1"/>
        </w:rPr>
        <w:t>ir</w:t>
      </w:r>
      <w:r w:rsidRPr="003940B2">
        <w:rPr>
          <w:rFonts w:eastAsiaTheme="minorHAnsi"/>
          <w:color w:val="000000" w:themeColor="text1"/>
        </w:rPr>
        <w:t xml:space="preserve"> family will be invited to attend an assessment at Chalkhill,</w:t>
      </w:r>
      <w:r w:rsidR="00847345">
        <w:rPr>
          <w:rFonts w:eastAsiaTheme="minorHAnsi"/>
          <w:color w:val="000000" w:themeColor="text1"/>
        </w:rPr>
        <w:t xml:space="preserve"> which is on the</w:t>
      </w:r>
      <w:r w:rsidRPr="003940B2">
        <w:rPr>
          <w:rFonts w:eastAsiaTheme="minorHAnsi"/>
          <w:color w:val="000000" w:themeColor="text1"/>
        </w:rPr>
        <w:t xml:space="preserve"> Princess Royal Hospital </w:t>
      </w:r>
      <w:r w:rsidR="00847345">
        <w:rPr>
          <w:rFonts w:eastAsiaTheme="minorHAnsi"/>
          <w:color w:val="000000" w:themeColor="text1"/>
        </w:rPr>
        <w:t xml:space="preserve">site in </w:t>
      </w:r>
      <w:r w:rsidRPr="003940B2">
        <w:rPr>
          <w:color w:val="000000" w:themeColor="text1"/>
          <w:lang w:eastAsia="en-GB"/>
        </w:rPr>
        <w:t>Haywards Heath, West Sussex</w:t>
      </w:r>
      <w:r w:rsidR="00847345">
        <w:rPr>
          <w:color w:val="000000" w:themeColor="text1"/>
          <w:lang w:eastAsia="en-GB"/>
        </w:rPr>
        <w:t>. You will meet our</w:t>
      </w:r>
      <w:r w:rsidRPr="003940B2">
        <w:rPr>
          <w:color w:val="000000" w:themeColor="text1"/>
          <w:lang w:eastAsia="en-GB"/>
        </w:rPr>
        <w:t xml:space="preserve"> team of</w:t>
      </w:r>
      <w:r w:rsidRPr="003940B2">
        <w:rPr>
          <w:color w:val="000000" w:themeColor="text1"/>
        </w:rPr>
        <w:t xml:space="preserve"> experienced eating disorder specialists</w:t>
      </w:r>
      <w:r w:rsidR="00847345">
        <w:rPr>
          <w:color w:val="000000" w:themeColor="text1"/>
        </w:rPr>
        <w:t>, which includes</w:t>
      </w:r>
      <w:r w:rsidR="00847345" w:rsidRPr="003940B2">
        <w:rPr>
          <w:color w:val="000000" w:themeColor="text1"/>
        </w:rPr>
        <w:t xml:space="preserve"> </w:t>
      </w:r>
      <w:r w:rsidRPr="003940B2">
        <w:rPr>
          <w:color w:val="000000" w:themeColor="text1"/>
        </w:rPr>
        <w:t xml:space="preserve">nurses, </w:t>
      </w:r>
      <w:r w:rsidR="00847345">
        <w:rPr>
          <w:color w:val="000000" w:themeColor="text1"/>
        </w:rPr>
        <w:t xml:space="preserve">a </w:t>
      </w:r>
      <w:r w:rsidRPr="003940B2">
        <w:rPr>
          <w:color w:val="000000" w:themeColor="text1"/>
        </w:rPr>
        <w:t>paediatrician, psychiatrist</w:t>
      </w:r>
      <w:r w:rsidR="00847345">
        <w:rPr>
          <w:color w:val="000000" w:themeColor="text1"/>
        </w:rPr>
        <w:t>s</w:t>
      </w:r>
      <w:r w:rsidRPr="003940B2">
        <w:rPr>
          <w:color w:val="000000" w:themeColor="text1"/>
        </w:rPr>
        <w:t>, dietician</w:t>
      </w:r>
      <w:r w:rsidR="00847345">
        <w:rPr>
          <w:color w:val="000000" w:themeColor="text1"/>
        </w:rPr>
        <w:t>s</w:t>
      </w:r>
      <w:r w:rsidRPr="003940B2">
        <w:rPr>
          <w:color w:val="000000" w:themeColor="text1"/>
        </w:rPr>
        <w:t xml:space="preserve">, family therapists and support workers. </w:t>
      </w:r>
      <w:r w:rsidRPr="003940B2">
        <w:rPr>
          <w:color w:val="000000" w:themeColor="text1"/>
          <w:lang w:eastAsia="en-GB"/>
        </w:rPr>
        <w:t xml:space="preserve">This assessment will </w:t>
      </w:r>
      <w:r w:rsidR="00847345">
        <w:rPr>
          <w:color w:val="000000" w:themeColor="text1"/>
          <w:lang w:eastAsia="en-GB"/>
        </w:rPr>
        <w:t xml:space="preserve">help us decide on the </w:t>
      </w:r>
      <w:r w:rsidRPr="003940B2">
        <w:rPr>
          <w:color w:val="000000" w:themeColor="text1"/>
        </w:rPr>
        <w:t xml:space="preserve">most appropriate package of care, treatment and support for </w:t>
      </w:r>
      <w:r w:rsidR="00847345">
        <w:rPr>
          <w:color w:val="000000" w:themeColor="text1"/>
        </w:rPr>
        <w:t xml:space="preserve">the </w:t>
      </w:r>
      <w:r w:rsidRPr="003940B2">
        <w:rPr>
          <w:color w:val="000000" w:themeColor="text1"/>
        </w:rPr>
        <w:t xml:space="preserve">child/young person </w:t>
      </w:r>
      <w:r w:rsidR="00847345">
        <w:rPr>
          <w:color w:val="000000" w:themeColor="text1"/>
        </w:rPr>
        <w:t xml:space="preserve">and their </w:t>
      </w:r>
      <w:r w:rsidRPr="003940B2">
        <w:rPr>
          <w:color w:val="000000" w:themeColor="text1"/>
        </w:rPr>
        <w:t>family and carers.</w:t>
      </w:r>
    </w:p>
    <w:p w14:paraId="2650CB5F" w14:textId="77777777" w:rsidR="00B05C3A" w:rsidRPr="003940B2" w:rsidRDefault="00470BBB" w:rsidP="00B05C3A">
      <w:pPr>
        <w:spacing w:line="240" w:lineRule="auto"/>
        <w:rPr>
          <w:color w:val="000000" w:themeColor="text1"/>
        </w:rPr>
      </w:pPr>
      <w:r w:rsidRPr="003940B2">
        <w:rPr>
          <w:rFonts w:eastAsiaTheme="minorHAnsi"/>
          <w:color w:val="000000" w:themeColor="text1"/>
        </w:rPr>
        <w:t xml:space="preserve"> </w:t>
      </w:r>
    </w:p>
    <w:p w14:paraId="0496B2E3" w14:textId="77777777" w:rsidR="00CB6F77" w:rsidRPr="003940B2" w:rsidRDefault="00CF373E" w:rsidP="00CB6F77">
      <w:pPr>
        <w:spacing w:line="240" w:lineRule="auto"/>
        <w:rPr>
          <w:b/>
          <w:color w:val="000000" w:themeColor="text1"/>
        </w:rPr>
      </w:pPr>
      <w:r w:rsidRPr="003940B2">
        <w:rPr>
          <w:b/>
          <w:color w:val="000000" w:themeColor="text1"/>
        </w:rPr>
        <w:t xml:space="preserve">Treatment, </w:t>
      </w:r>
      <w:r w:rsidR="00653BFC">
        <w:rPr>
          <w:b/>
          <w:color w:val="000000" w:themeColor="text1"/>
        </w:rPr>
        <w:t>c</w:t>
      </w:r>
      <w:r w:rsidR="00CB6F77" w:rsidRPr="003940B2">
        <w:rPr>
          <w:b/>
          <w:color w:val="000000" w:themeColor="text1"/>
        </w:rPr>
        <w:t>are</w:t>
      </w:r>
      <w:r w:rsidR="00653BFC">
        <w:rPr>
          <w:b/>
          <w:color w:val="000000" w:themeColor="text1"/>
        </w:rPr>
        <w:t xml:space="preserve"> and s</w:t>
      </w:r>
      <w:r w:rsidRPr="003940B2">
        <w:rPr>
          <w:b/>
          <w:color w:val="000000" w:themeColor="text1"/>
        </w:rPr>
        <w:t>upport</w:t>
      </w:r>
    </w:p>
    <w:p w14:paraId="24596ADC" w14:textId="77777777" w:rsidR="00BD0966" w:rsidRPr="003940B2" w:rsidRDefault="007B2931" w:rsidP="00BD0966">
      <w:pPr>
        <w:spacing w:line="240" w:lineRule="auto"/>
      </w:pPr>
      <w:r>
        <w:rPr>
          <w:color w:val="000000" w:themeColor="text1"/>
        </w:rPr>
        <w:t>After the assessment all</w:t>
      </w:r>
      <w:r w:rsidR="00BD0966" w:rsidRPr="003940B2">
        <w:rPr>
          <w:color w:val="000000" w:themeColor="text1"/>
        </w:rPr>
        <w:t xml:space="preserve"> other treatment, meetings and support can be </w:t>
      </w:r>
      <w:r w:rsidR="00E932EE">
        <w:rPr>
          <w:lang w:eastAsia="en-GB"/>
        </w:rPr>
        <w:t xml:space="preserve">provided in your local area. </w:t>
      </w:r>
      <w:r w:rsidR="00CE42B8">
        <w:t xml:space="preserve">We will discuss this with the </w:t>
      </w:r>
      <w:r w:rsidR="00BD0966" w:rsidRPr="003940B2">
        <w:t xml:space="preserve">child/young person and </w:t>
      </w:r>
      <w:r w:rsidR="00CE42B8">
        <w:t xml:space="preserve">their family but appointments could be at </w:t>
      </w:r>
      <w:r w:rsidR="00E932EE">
        <w:t xml:space="preserve">a </w:t>
      </w:r>
      <w:r w:rsidR="00CE42B8">
        <w:t xml:space="preserve">community </w:t>
      </w:r>
      <w:r w:rsidR="00E932EE">
        <w:t xml:space="preserve">venue </w:t>
      </w:r>
      <w:r w:rsidR="00CE42B8">
        <w:t>or one of our CAMHS clinics.</w:t>
      </w:r>
      <w:r w:rsidR="00BD0966" w:rsidRPr="003940B2">
        <w:t xml:space="preserve"> </w:t>
      </w:r>
    </w:p>
    <w:p w14:paraId="15653CD6" w14:textId="77777777" w:rsidR="00CF373E" w:rsidRPr="003940B2" w:rsidRDefault="00CF373E" w:rsidP="00CB6F77">
      <w:pPr>
        <w:spacing w:line="240" w:lineRule="auto"/>
      </w:pPr>
    </w:p>
    <w:p w14:paraId="67DB9915" w14:textId="77777777" w:rsidR="00BD0966" w:rsidRPr="003940B2" w:rsidRDefault="00BD0966" w:rsidP="00BD0966">
      <w:pPr>
        <w:spacing w:line="240" w:lineRule="auto"/>
        <w:rPr>
          <w:color w:val="000000" w:themeColor="text1"/>
        </w:rPr>
      </w:pPr>
      <w:r w:rsidRPr="003940B2">
        <w:t>All treatment and support is tailored to the child/young person and</w:t>
      </w:r>
      <w:r w:rsidR="007B2931">
        <w:t xml:space="preserve"> their</w:t>
      </w:r>
      <w:r w:rsidRPr="003940B2">
        <w:t xml:space="preserve"> family. This </w:t>
      </w:r>
      <w:r w:rsidR="007B2931">
        <w:t>could include</w:t>
      </w:r>
      <w:r w:rsidRPr="003940B2">
        <w:t xml:space="preserve">: </w:t>
      </w:r>
    </w:p>
    <w:p w14:paraId="6E8CB56F" w14:textId="77777777" w:rsidR="00BD0966" w:rsidRPr="003940B2" w:rsidRDefault="007B2931" w:rsidP="00BD0966">
      <w:pPr>
        <w:pStyle w:val="ListParagraph"/>
        <w:numPr>
          <w:ilvl w:val="0"/>
          <w:numId w:val="22"/>
        </w:numPr>
        <w:adjustRightInd/>
        <w:spacing w:line="240" w:lineRule="auto"/>
        <w:rPr>
          <w:lang w:eastAsia="en-GB"/>
        </w:rPr>
      </w:pPr>
      <w:r>
        <w:rPr>
          <w:lang w:eastAsia="en-GB"/>
        </w:rPr>
        <w:t>w</w:t>
      </w:r>
      <w:r w:rsidR="00BD0966" w:rsidRPr="003940B2">
        <w:rPr>
          <w:lang w:eastAsia="en-GB"/>
        </w:rPr>
        <w:t>orking with the child/young person and the family/carer to support the young person in eating and enable recovery from the eating disorder and its impact. We cal</w:t>
      </w:r>
      <w:r>
        <w:rPr>
          <w:lang w:eastAsia="en-GB"/>
        </w:rPr>
        <w:t>l this Systemic Family Practice</w:t>
      </w:r>
    </w:p>
    <w:p w14:paraId="2719585D" w14:textId="77777777" w:rsidR="00BD0966" w:rsidRPr="003940B2" w:rsidRDefault="007B2931" w:rsidP="00BD0966">
      <w:pPr>
        <w:pStyle w:val="ListParagraph"/>
        <w:numPr>
          <w:ilvl w:val="0"/>
          <w:numId w:val="22"/>
        </w:numPr>
        <w:adjustRightInd/>
        <w:spacing w:line="240" w:lineRule="auto"/>
        <w:rPr>
          <w:lang w:eastAsia="en-GB"/>
        </w:rPr>
      </w:pPr>
      <w:r>
        <w:rPr>
          <w:lang w:eastAsia="en-GB"/>
        </w:rPr>
        <w:t>w</w:t>
      </w:r>
      <w:r w:rsidR="00BD0966" w:rsidRPr="003940B2">
        <w:rPr>
          <w:lang w:eastAsia="en-GB"/>
        </w:rPr>
        <w:t>orking with the child/young person in individu</w:t>
      </w:r>
      <w:r>
        <w:rPr>
          <w:lang w:eastAsia="en-GB"/>
        </w:rPr>
        <w:t>al sessions on his/her recovery</w:t>
      </w:r>
    </w:p>
    <w:p w14:paraId="125FB723" w14:textId="77777777" w:rsidR="00BD0966" w:rsidRPr="003940B2" w:rsidRDefault="007B2931" w:rsidP="00BD0966">
      <w:pPr>
        <w:pStyle w:val="ListParagraph"/>
        <w:numPr>
          <w:ilvl w:val="0"/>
          <w:numId w:val="22"/>
        </w:numPr>
        <w:adjustRightInd/>
        <w:spacing w:line="240" w:lineRule="auto"/>
        <w:rPr>
          <w:lang w:eastAsia="en-GB"/>
        </w:rPr>
      </w:pPr>
      <w:r>
        <w:rPr>
          <w:lang w:eastAsia="en-GB"/>
        </w:rPr>
        <w:t>multi-family g</w:t>
      </w:r>
      <w:r w:rsidR="00BD0966" w:rsidRPr="003940B2">
        <w:rPr>
          <w:lang w:eastAsia="en-GB"/>
        </w:rPr>
        <w:t>roup work sessions for the child/</w:t>
      </w:r>
      <w:r>
        <w:rPr>
          <w:lang w:eastAsia="en-GB"/>
        </w:rPr>
        <w:t>young person and family members</w:t>
      </w:r>
    </w:p>
    <w:p w14:paraId="7D017AE6" w14:textId="77777777" w:rsidR="00BD0966" w:rsidRPr="003940B2" w:rsidRDefault="007B2931" w:rsidP="00BD0966">
      <w:pPr>
        <w:pStyle w:val="ListParagraph"/>
        <w:numPr>
          <w:ilvl w:val="0"/>
          <w:numId w:val="22"/>
        </w:numPr>
        <w:adjustRightInd/>
        <w:spacing w:line="240" w:lineRule="auto"/>
        <w:rPr>
          <w:lang w:eastAsia="en-GB"/>
        </w:rPr>
      </w:pPr>
      <w:r>
        <w:rPr>
          <w:lang w:eastAsia="en-GB"/>
        </w:rPr>
        <w:t>parenting skills workshops</w:t>
      </w:r>
      <w:r w:rsidR="00BD0966" w:rsidRPr="003940B2">
        <w:rPr>
          <w:lang w:eastAsia="en-GB"/>
        </w:rPr>
        <w:t xml:space="preserve"> </w:t>
      </w:r>
    </w:p>
    <w:p w14:paraId="3CD4CACE" w14:textId="77777777" w:rsidR="00C17FFB" w:rsidRPr="003940B2" w:rsidRDefault="00C17FFB" w:rsidP="00C17FFB">
      <w:pPr>
        <w:pStyle w:val="ListParagraph"/>
        <w:adjustRightInd/>
        <w:spacing w:line="240" w:lineRule="auto"/>
        <w:contextualSpacing w:val="0"/>
        <w:rPr>
          <w:lang w:eastAsia="en-GB"/>
        </w:rPr>
      </w:pPr>
    </w:p>
    <w:p w14:paraId="4A75276A" w14:textId="77777777" w:rsidR="003940B2" w:rsidRPr="003940B2" w:rsidRDefault="007B2931" w:rsidP="003940B2">
      <w:pPr>
        <w:spacing w:line="240" w:lineRule="auto"/>
        <w:rPr>
          <w:b/>
          <w:color w:val="000000" w:themeColor="text1"/>
        </w:rPr>
      </w:pPr>
      <w:r>
        <w:rPr>
          <w:b/>
          <w:color w:val="000000" w:themeColor="text1"/>
        </w:rPr>
        <w:t>Contact times</w:t>
      </w:r>
    </w:p>
    <w:p w14:paraId="0B75DA8A" w14:textId="77777777" w:rsidR="003940B2" w:rsidRPr="003940B2" w:rsidRDefault="003940B2" w:rsidP="003940B2">
      <w:pPr>
        <w:spacing w:line="240" w:lineRule="auto"/>
        <w:rPr>
          <w:color w:val="000000" w:themeColor="text1"/>
        </w:rPr>
      </w:pPr>
      <w:r w:rsidRPr="003940B2">
        <w:rPr>
          <w:color w:val="000000" w:themeColor="text1"/>
        </w:rPr>
        <w:t>The ser</w:t>
      </w:r>
      <w:r w:rsidR="00E932EE">
        <w:rPr>
          <w:color w:val="000000" w:themeColor="text1"/>
        </w:rPr>
        <w:t>vice will operate seven</w:t>
      </w:r>
      <w:r w:rsidR="007B2931">
        <w:rPr>
          <w:color w:val="000000" w:themeColor="text1"/>
        </w:rPr>
        <w:t xml:space="preserve"> days a week</w:t>
      </w:r>
      <w:r w:rsidRPr="003940B2">
        <w:rPr>
          <w:color w:val="000000" w:themeColor="text1"/>
        </w:rPr>
        <w:t>:</w:t>
      </w:r>
    </w:p>
    <w:p w14:paraId="434D891E" w14:textId="77777777" w:rsidR="003940B2" w:rsidRPr="003940B2" w:rsidRDefault="003940B2" w:rsidP="003940B2">
      <w:pPr>
        <w:pStyle w:val="ListParagraph"/>
        <w:numPr>
          <w:ilvl w:val="0"/>
          <w:numId w:val="23"/>
        </w:numPr>
        <w:spacing w:line="240" w:lineRule="auto"/>
        <w:ind w:left="714" w:hanging="357"/>
        <w:rPr>
          <w:color w:val="000000" w:themeColor="text1"/>
        </w:rPr>
      </w:pPr>
      <w:r w:rsidRPr="003940B2">
        <w:rPr>
          <w:color w:val="000000" w:themeColor="text1"/>
        </w:rPr>
        <w:t>Monday to Friday (ex</w:t>
      </w:r>
      <w:r w:rsidR="007B2931">
        <w:rPr>
          <w:color w:val="000000" w:themeColor="text1"/>
        </w:rPr>
        <w:t>cept bank holidays) between 8am and 8pm for r</w:t>
      </w:r>
      <w:r w:rsidRPr="003940B2">
        <w:rPr>
          <w:color w:val="000000" w:themeColor="text1"/>
        </w:rPr>
        <w:t xml:space="preserve">outine appointments, home visits, text messaging, emailing, telephone </w:t>
      </w:r>
      <w:r w:rsidR="007B2931">
        <w:rPr>
          <w:color w:val="000000" w:themeColor="text1"/>
        </w:rPr>
        <w:t>contacts and general enquiries.</w:t>
      </w:r>
    </w:p>
    <w:p w14:paraId="10922B74" w14:textId="77777777" w:rsidR="003940B2" w:rsidRPr="003940B2" w:rsidRDefault="003940B2" w:rsidP="003940B2">
      <w:pPr>
        <w:pStyle w:val="ListParagraph"/>
        <w:numPr>
          <w:ilvl w:val="0"/>
          <w:numId w:val="23"/>
        </w:numPr>
        <w:spacing w:line="240" w:lineRule="auto"/>
        <w:ind w:left="714" w:hanging="357"/>
        <w:rPr>
          <w:color w:val="000000" w:themeColor="text1"/>
        </w:rPr>
      </w:pPr>
      <w:r w:rsidRPr="003940B2">
        <w:rPr>
          <w:color w:val="000000" w:themeColor="text1"/>
        </w:rPr>
        <w:t xml:space="preserve">Emergency </w:t>
      </w:r>
      <w:r w:rsidR="007B2931" w:rsidRPr="007B2931">
        <w:rPr>
          <w:b/>
          <w:color w:val="000000" w:themeColor="text1"/>
        </w:rPr>
        <w:t>only</w:t>
      </w:r>
      <w:r w:rsidR="007B2931">
        <w:rPr>
          <w:color w:val="000000" w:themeColor="text1"/>
        </w:rPr>
        <w:t xml:space="preserve"> o</w:t>
      </w:r>
      <w:r w:rsidRPr="003940B2">
        <w:rPr>
          <w:color w:val="000000" w:themeColor="text1"/>
        </w:rPr>
        <w:t>n-call service for health and c</w:t>
      </w:r>
      <w:r w:rsidR="007B2931">
        <w:rPr>
          <w:color w:val="000000" w:themeColor="text1"/>
        </w:rPr>
        <w:t>are professionals between 10</w:t>
      </w:r>
      <w:r w:rsidRPr="003940B2">
        <w:rPr>
          <w:color w:val="000000" w:themeColor="text1"/>
        </w:rPr>
        <w:t xml:space="preserve">am and </w:t>
      </w:r>
      <w:r w:rsidR="007B2931">
        <w:rPr>
          <w:color w:val="000000" w:themeColor="text1"/>
        </w:rPr>
        <w:t>6</w:t>
      </w:r>
      <w:r w:rsidRPr="003940B2">
        <w:rPr>
          <w:color w:val="000000" w:themeColor="text1"/>
        </w:rPr>
        <w:t>pm Saturdays, Sundays and bank holidays.</w:t>
      </w:r>
    </w:p>
    <w:sectPr w:rsidR="003940B2" w:rsidRPr="003940B2" w:rsidSect="00A83942">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160B" w14:textId="77777777" w:rsidR="004B4D4B" w:rsidRDefault="004B4D4B" w:rsidP="005039A6">
      <w:pPr>
        <w:spacing w:line="240" w:lineRule="auto"/>
      </w:pPr>
      <w:r>
        <w:separator/>
      </w:r>
    </w:p>
  </w:endnote>
  <w:endnote w:type="continuationSeparator" w:id="0">
    <w:p w14:paraId="23267E44" w14:textId="77777777" w:rsidR="004B4D4B" w:rsidRDefault="004B4D4B" w:rsidP="00503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E776" w14:textId="77777777" w:rsidR="004B4D4B" w:rsidRDefault="004B4D4B" w:rsidP="005039A6">
      <w:pPr>
        <w:spacing w:line="240" w:lineRule="auto"/>
      </w:pPr>
      <w:r>
        <w:separator/>
      </w:r>
    </w:p>
  </w:footnote>
  <w:footnote w:type="continuationSeparator" w:id="0">
    <w:p w14:paraId="335F5B41" w14:textId="77777777" w:rsidR="004B4D4B" w:rsidRDefault="004B4D4B" w:rsidP="005039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6A0A" w14:textId="77777777" w:rsidR="00EF080E" w:rsidRDefault="00F175FB" w:rsidP="00EF080E">
    <w:pPr>
      <w:pStyle w:val="Header"/>
    </w:pPr>
    <w:r>
      <w:rPr>
        <w:rFonts w:ascii="Times New Roman" w:hAnsi="Times New Roman"/>
        <w:noProof/>
        <w:szCs w:val="24"/>
        <w:lang w:eastAsia="en-GB"/>
      </w:rPr>
      <w:drawing>
        <wp:anchor distT="0" distB="0" distL="114300" distR="114300" simplePos="0" relativeHeight="251660288" behindDoc="1" locked="0" layoutInCell="1" allowOverlap="1" wp14:anchorId="057FB078" wp14:editId="5DA5B24C">
          <wp:simplePos x="0" y="0"/>
          <wp:positionH relativeFrom="column">
            <wp:posOffset>4138295</wp:posOffset>
          </wp:positionH>
          <wp:positionV relativeFrom="paragraph">
            <wp:posOffset>-201930</wp:posOffset>
          </wp:positionV>
          <wp:extent cx="3028950" cy="5048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504825"/>
                  </a:xfrm>
                  <a:prstGeom prst="rect">
                    <a:avLst/>
                  </a:prstGeom>
                  <a:noFill/>
                </pic:spPr>
              </pic:pic>
            </a:graphicData>
          </a:graphic>
          <wp14:sizeRelH relativeFrom="page">
            <wp14:pctWidth>0</wp14:pctWidth>
          </wp14:sizeRelH>
          <wp14:sizeRelV relativeFrom="page">
            <wp14:pctHeight>0</wp14:pctHeight>
          </wp14:sizeRelV>
        </wp:anchor>
      </w:drawing>
    </w:r>
    <w:r w:rsidR="00EF080E">
      <w:rPr>
        <w:rFonts w:ascii="Times New Roman" w:hAnsi="Times New Roman"/>
        <w:noProof/>
        <w:szCs w:val="24"/>
        <w:lang w:eastAsia="en-GB"/>
      </w:rPr>
      <w:drawing>
        <wp:anchor distT="0" distB="0" distL="114300" distR="114300" simplePos="0" relativeHeight="251659264" behindDoc="1" locked="0" layoutInCell="1" allowOverlap="1" wp14:anchorId="695A8778" wp14:editId="38B60319">
          <wp:simplePos x="0" y="0"/>
          <wp:positionH relativeFrom="column">
            <wp:posOffset>-85090</wp:posOffset>
          </wp:positionH>
          <wp:positionV relativeFrom="paragraph">
            <wp:posOffset>-107950</wp:posOffset>
          </wp:positionV>
          <wp:extent cx="1838325" cy="28575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285750"/>
                  </a:xfrm>
                  <a:prstGeom prst="rect">
                    <a:avLst/>
                  </a:prstGeom>
                  <a:noFill/>
                </pic:spPr>
              </pic:pic>
            </a:graphicData>
          </a:graphic>
          <wp14:sizeRelH relativeFrom="page">
            <wp14:pctWidth>0</wp14:pctWidth>
          </wp14:sizeRelH>
          <wp14:sizeRelV relativeFrom="page">
            <wp14:pctHeight>0</wp14:pctHeight>
          </wp14:sizeRelV>
        </wp:anchor>
      </w:drawing>
    </w:r>
  </w:p>
  <w:p w14:paraId="1DA1AD78" w14:textId="77777777" w:rsidR="00EF080E" w:rsidRDefault="00EF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9"/>
    <w:multiLevelType w:val="singleLevel"/>
    <w:tmpl w:val="0000000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9F52B490"/>
    <w:name w:val="WW8Num37"/>
    <w:lvl w:ilvl="0">
      <w:start w:val="1"/>
      <w:numFmt w:val="bullet"/>
      <w:lvlText w:val=""/>
      <w:lvlJc w:val="left"/>
      <w:pPr>
        <w:tabs>
          <w:tab w:val="num" w:pos="720"/>
        </w:tabs>
        <w:ind w:left="720" w:hanging="360"/>
      </w:pPr>
      <w:rPr>
        <w:rFonts w:ascii="Symbol" w:hAnsi="Symbol"/>
        <w:color w:val="000000"/>
        <w:sz w:val="20"/>
        <w:szCs w:val="20"/>
      </w:rPr>
    </w:lvl>
  </w:abstractNum>
  <w:abstractNum w:abstractNumId="3" w15:restartNumberingAfterBreak="0">
    <w:nsid w:val="05A53DC1"/>
    <w:multiLevelType w:val="hybridMultilevel"/>
    <w:tmpl w:val="7046D0C0"/>
    <w:lvl w:ilvl="0" w:tplc="0AF46F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C70EB"/>
    <w:multiLevelType w:val="hybridMultilevel"/>
    <w:tmpl w:val="821E5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644AC"/>
    <w:multiLevelType w:val="hybridMultilevel"/>
    <w:tmpl w:val="7F8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355C9"/>
    <w:multiLevelType w:val="hybridMultilevel"/>
    <w:tmpl w:val="E220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577B"/>
    <w:multiLevelType w:val="hybridMultilevel"/>
    <w:tmpl w:val="D97CEF92"/>
    <w:lvl w:ilvl="0" w:tplc="0AF46F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87F6A"/>
    <w:multiLevelType w:val="hybridMultilevel"/>
    <w:tmpl w:val="96C482A4"/>
    <w:lvl w:ilvl="0" w:tplc="0AF46F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920E2"/>
    <w:multiLevelType w:val="hybridMultilevel"/>
    <w:tmpl w:val="50D6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901B6"/>
    <w:multiLevelType w:val="hybridMultilevel"/>
    <w:tmpl w:val="AC4C60D4"/>
    <w:lvl w:ilvl="0" w:tplc="0AF46F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92FFF"/>
    <w:multiLevelType w:val="hybridMultilevel"/>
    <w:tmpl w:val="E63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76AEC"/>
    <w:multiLevelType w:val="hybridMultilevel"/>
    <w:tmpl w:val="800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3BB9"/>
    <w:multiLevelType w:val="hybridMultilevel"/>
    <w:tmpl w:val="B308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20F21"/>
    <w:multiLevelType w:val="hybridMultilevel"/>
    <w:tmpl w:val="0E8E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43967"/>
    <w:multiLevelType w:val="hybridMultilevel"/>
    <w:tmpl w:val="27D0A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17AB3"/>
    <w:multiLevelType w:val="hybridMultilevel"/>
    <w:tmpl w:val="D1649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733765"/>
    <w:multiLevelType w:val="hybridMultilevel"/>
    <w:tmpl w:val="B8D6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50B79"/>
    <w:multiLevelType w:val="hybridMultilevel"/>
    <w:tmpl w:val="866EC28C"/>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70716361"/>
    <w:multiLevelType w:val="hybridMultilevel"/>
    <w:tmpl w:val="BE50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65C01"/>
    <w:multiLevelType w:val="hybridMultilevel"/>
    <w:tmpl w:val="B15C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9"/>
  </w:num>
  <w:num w:numId="5">
    <w:abstractNumId w:val="6"/>
  </w:num>
  <w:num w:numId="6">
    <w:abstractNumId w:val="12"/>
  </w:num>
  <w:num w:numId="7">
    <w:abstractNumId w:val="7"/>
  </w:num>
  <w:num w:numId="8">
    <w:abstractNumId w:val="8"/>
  </w:num>
  <w:num w:numId="9">
    <w:abstractNumId w:val="10"/>
  </w:num>
  <w:num w:numId="10">
    <w:abstractNumId w:val="18"/>
  </w:num>
  <w:num w:numId="11">
    <w:abstractNumId w:val="1"/>
  </w:num>
  <w:num w:numId="12">
    <w:abstractNumId w:val="20"/>
  </w:num>
  <w:num w:numId="13">
    <w:abstractNumId w:val="4"/>
  </w:num>
  <w:num w:numId="14">
    <w:abstractNumId w:val="11"/>
  </w:num>
  <w:num w:numId="15">
    <w:abstractNumId w:val="3"/>
  </w:num>
  <w:num w:numId="16">
    <w:abstractNumId w:val="9"/>
  </w:num>
  <w:num w:numId="17">
    <w:abstractNumId w:val="14"/>
  </w:num>
  <w:num w:numId="18">
    <w:abstractNumId w:val="5"/>
  </w:num>
  <w:num w:numId="19">
    <w:abstractNumId w:val="13"/>
  </w:num>
  <w:num w:numId="20">
    <w:abstractNumId w:val="15"/>
  </w:num>
  <w:num w:numId="21">
    <w:abstractNumId w:val="16"/>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A6"/>
    <w:rsid w:val="00003857"/>
    <w:rsid w:val="00027758"/>
    <w:rsid w:val="00046F38"/>
    <w:rsid w:val="00066AAA"/>
    <w:rsid w:val="00092A74"/>
    <w:rsid w:val="000B30B0"/>
    <w:rsid w:val="001109B9"/>
    <w:rsid w:val="001220EA"/>
    <w:rsid w:val="0012596B"/>
    <w:rsid w:val="00151747"/>
    <w:rsid w:val="00153864"/>
    <w:rsid w:val="001654CE"/>
    <w:rsid w:val="001B66D3"/>
    <w:rsid w:val="00210C99"/>
    <w:rsid w:val="00291D4F"/>
    <w:rsid w:val="00295BCF"/>
    <w:rsid w:val="002A2650"/>
    <w:rsid w:val="002A7B66"/>
    <w:rsid w:val="002E7D90"/>
    <w:rsid w:val="00304026"/>
    <w:rsid w:val="00305AAC"/>
    <w:rsid w:val="00312F1D"/>
    <w:rsid w:val="00317EE2"/>
    <w:rsid w:val="00334C46"/>
    <w:rsid w:val="003401EA"/>
    <w:rsid w:val="00355D5D"/>
    <w:rsid w:val="00386AA9"/>
    <w:rsid w:val="003940B2"/>
    <w:rsid w:val="00470BBB"/>
    <w:rsid w:val="00480C8A"/>
    <w:rsid w:val="004B4D4B"/>
    <w:rsid w:val="004D219C"/>
    <w:rsid w:val="005039A6"/>
    <w:rsid w:val="0052197B"/>
    <w:rsid w:val="00547F31"/>
    <w:rsid w:val="005518D1"/>
    <w:rsid w:val="0056218A"/>
    <w:rsid w:val="005A390D"/>
    <w:rsid w:val="005D5851"/>
    <w:rsid w:val="005E7C3B"/>
    <w:rsid w:val="00652321"/>
    <w:rsid w:val="00653BFC"/>
    <w:rsid w:val="00687147"/>
    <w:rsid w:val="006C50A7"/>
    <w:rsid w:val="007B2931"/>
    <w:rsid w:val="007C1B9B"/>
    <w:rsid w:val="0084232C"/>
    <w:rsid w:val="00843302"/>
    <w:rsid w:val="008448FB"/>
    <w:rsid w:val="00847345"/>
    <w:rsid w:val="00850080"/>
    <w:rsid w:val="0086148B"/>
    <w:rsid w:val="008B4520"/>
    <w:rsid w:val="008C15EC"/>
    <w:rsid w:val="008C66D6"/>
    <w:rsid w:val="008D2D9C"/>
    <w:rsid w:val="009139B1"/>
    <w:rsid w:val="009246A6"/>
    <w:rsid w:val="00950513"/>
    <w:rsid w:val="009531D2"/>
    <w:rsid w:val="009719C9"/>
    <w:rsid w:val="009C0148"/>
    <w:rsid w:val="009E419E"/>
    <w:rsid w:val="009F2726"/>
    <w:rsid w:val="009F70F0"/>
    <w:rsid w:val="00A401B1"/>
    <w:rsid w:val="00A54D4B"/>
    <w:rsid w:val="00A83942"/>
    <w:rsid w:val="00A97D51"/>
    <w:rsid w:val="00AA3E6D"/>
    <w:rsid w:val="00B05C3A"/>
    <w:rsid w:val="00B24910"/>
    <w:rsid w:val="00B41AD8"/>
    <w:rsid w:val="00B44020"/>
    <w:rsid w:val="00B45DBF"/>
    <w:rsid w:val="00B5589C"/>
    <w:rsid w:val="00BB10E9"/>
    <w:rsid w:val="00BD0966"/>
    <w:rsid w:val="00C17FFB"/>
    <w:rsid w:val="00C33CFF"/>
    <w:rsid w:val="00C35538"/>
    <w:rsid w:val="00CB6F77"/>
    <w:rsid w:val="00CC018A"/>
    <w:rsid w:val="00CE3EF4"/>
    <w:rsid w:val="00CE42B8"/>
    <w:rsid w:val="00CF373E"/>
    <w:rsid w:val="00D00B20"/>
    <w:rsid w:val="00D01F1F"/>
    <w:rsid w:val="00D15962"/>
    <w:rsid w:val="00D1722B"/>
    <w:rsid w:val="00D42080"/>
    <w:rsid w:val="00DA02A7"/>
    <w:rsid w:val="00DA1889"/>
    <w:rsid w:val="00E2286B"/>
    <w:rsid w:val="00E511B7"/>
    <w:rsid w:val="00E55F6D"/>
    <w:rsid w:val="00E932EE"/>
    <w:rsid w:val="00EA5116"/>
    <w:rsid w:val="00EA7B76"/>
    <w:rsid w:val="00EC7A4C"/>
    <w:rsid w:val="00EF080E"/>
    <w:rsid w:val="00F064B6"/>
    <w:rsid w:val="00F175FB"/>
    <w:rsid w:val="00F22069"/>
    <w:rsid w:val="00F2692E"/>
    <w:rsid w:val="00FA5C0E"/>
    <w:rsid w:val="00FE0A2A"/>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BBA8"/>
  <w15:docId w15:val="{D341AED3-0CFA-4DFC-8B6B-F81D156E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A6"/>
    <w:pPr>
      <w:autoSpaceDE w:val="0"/>
      <w:autoSpaceDN w:val="0"/>
      <w:adjustRightInd w:val="0"/>
      <w:spacing w:after="0" w:line="276" w:lineRule="auto"/>
    </w:pPr>
    <w:rPr>
      <w:rFonts w:ascii="Arial" w:eastAsia="Calibri" w:hAnsi="Arial" w:cs="Arial"/>
      <w:color w:val="000000"/>
      <w:sz w:val="20"/>
      <w:szCs w:val="20"/>
      <w:lang w:val="en-GB"/>
    </w:rPr>
  </w:style>
  <w:style w:type="paragraph" w:styleId="Heading1">
    <w:name w:val="heading 1"/>
    <w:basedOn w:val="Normal"/>
    <w:next w:val="Normal"/>
    <w:link w:val="Heading1Char"/>
    <w:qFormat/>
    <w:rsid w:val="005039A6"/>
    <w:pPr>
      <w:outlineLvl w:val="0"/>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039A6"/>
  </w:style>
  <w:style w:type="character" w:customStyle="1" w:styleId="FootnoteTextChar">
    <w:name w:val="Footnote Text Char"/>
    <w:basedOn w:val="DefaultParagraphFont"/>
    <w:link w:val="FootnoteText"/>
    <w:rsid w:val="005039A6"/>
    <w:rPr>
      <w:rFonts w:ascii="Arial" w:eastAsia="Calibri" w:hAnsi="Arial" w:cs="Arial"/>
      <w:color w:val="000000"/>
      <w:sz w:val="20"/>
      <w:szCs w:val="20"/>
      <w:lang w:val="en-GB"/>
    </w:rPr>
  </w:style>
  <w:style w:type="character" w:styleId="FootnoteReference">
    <w:name w:val="footnote reference"/>
    <w:uiPriority w:val="99"/>
    <w:rsid w:val="005039A6"/>
    <w:rPr>
      <w:vertAlign w:val="superscript"/>
    </w:rPr>
  </w:style>
  <w:style w:type="character" w:customStyle="1" w:styleId="Heading1Char">
    <w:name w:val="Heading 1 Char"/>
    <w:basedOn w:val="DefaultParagraphFont"/>
    <w:link w:val="Heading1"/>
    <w:rsid w:val="005039A6"/>
    <w:rPr>
      <w:rFonts w:ascii="Arial" w:eastAsia="Calibri" w:hAnsi="Arial" w:cs="Times New Roman"/>
      <w:b/>
      <w:color w:val="000000"/>
      <w:sz w:val="20"/>
      <w:szCs w:val="20"/>
      <w:lang w:val="en-GB"/>
    </w:rPr>
  </w:style>
  <w:style w:type="paragraph" w:styleId="ListParagraph">
    <w:name w:val="List Paragraph"/>
    <w:basedOn w:val="Normal"/>
    <w:uiPriority w:val="34"/>
    <w:qFormat/>
    <w:rsid w:val="005039A6"/>
    <w:pPr>
      <w:ind w:left="720"/>
      <w:contextualSpacing/>
    </w:pPr>
  </w:style>
  <w:style w:type="paragraph" w:customStyle="1" w:styleId="xmsonormal">
    <w:name w:val="x_msonormal"/>
    <w:basedOn w:val="Normal"/>
    <w:rsid w:val="005039A6"/>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CommentText">
    <w:name w:val="annotation text"/>
    <w:basedOn w:val="Normal"/>
    <w:link w:val="CommentTextChar"/>
    <w:semiHidden/>
    <w:rsid w:val="005039A6"/>
  </w:style>
  <w:style w:type="character" w:customStyle="1" w:styleId="CommentTextChar">
    <w:name w:val="Comment Text Char"/>
    <w:basedOn w:val="DefaultParagraphFont"/>
    <w:link w:val="CommentText"/>
    <w:semiHidden/>
    <w:rsid w:val="005039A6"/>
    <w:rPr>
      <w:rFonts w:ascii="Arial" w:eastAsia="Calibri" w:hAnsi="Arial" w:cs="Arial"/>
      <w:color w:val="000000"/>
      <w:sz w:val="20"/>
      <w:szCs w:val="20"/>
      <w:lang w:val="en-GB"/>
    </w:rPr>
  </w:style>
  <w:style w:type="character" w:styleId="CommentReference">
    <w:name w:val="annotation reference"/>
    <w:basedOn w:val="DefaultParagraphFont"/>
    <w:uiPriority w:val="99"/>
    <w:semiHidden/>
    <w:unhideWhenUsed/>
    <w:rsid w:val="00DA02A7"/>
    <w:rPr>
      <w:sz w:val="16"/>
      <w:szCs w:val="16"/>
    </w:rPr>
  </w:style>
  <w:style w:type="paragraph" w:styleId="CommentSubject">
    <w:name w:val="annotation subject"/>
    <w:basedOn w:val="CommentText"/>
    <w:next w:val="CommentText"/>
    <w:link w:val="CommentSubjectChar"/>
    <w:uiPriority w:val="99"/>
    <w:semiHidden/>
    <w:unhideWhenUsed/>
    <w:rsid w:val="00DA02A7"/>
    <w:pPr>
      <w:spacing w:line="240" w:lineRule="auto"/>
    </w:pPr>
    <w:rPr>
      <w:b/>
      <w:bCs/>
    </w:rPr>
  </w:style>
  <w:style w:type="character" w:customStyle="1" w:styleId="CommentSubjectChar">
    <w:name w:val="Comment Subject Char"/>
    <w:basedOn w:val="CommentTextChar"/>
    <w:link w:val="CommentSubject"/>
    <w:uiPriority w:val="99"/>
    <w:semiHidden/>
    <w:rsid w:val="00DA02A7"/>
    <w:rPr>
      <w:rFonts w:ascii="Arial" w:eastAsia="Calibri" w:hAnsi="Arial" w:cs="Arial"/>
      <w:b/>
      <w:bCs/>
      <w:color w:val="000000"/>
      <w:sz w:val="20"/>
      <w:szCs w:val="20"/>
      <w:lang w:val="en-GB"/>
    </w:rPr>
  </w:style>
  <w:style w:type="paragraph" w:styleId="BalloonText">
    <w:name w:val="Balloon Text"/>
    <w:basedOn w:val="Normal"/>
    <w:link w:val="BalloonTextChar"/>
    <w:uiPriority w:val="99"/>
    <w:semiHidden/>
    <w:unhideWhenUsed/>
    <w:rsid w:val="00DA0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2A7"/>
    <w:rPr>
      <w:rFonts w:ascii="Tahoma" w:eastAsia="Calibri" w:hAnsi="Tahoma" w:cs="Tahoma"/>
      <w:color w:val="000000"/>
      <w:sz w:val="16"/>
      <w:szCs w:val="16"/>
      <w:lang w:val="en-GB"/>
    </w:rPr>
  </w:style>
  <w:style w:type="paragraph" w:styleId="Header">
    <w:name w:val="header"/>
    <w:basedOn w:val="Normal"/>
    <w:link w:val="HeaderChar"/>
    <w:unhideWhenUsed/>
    <w:rsid w:val="00EF080E"/>
    <w:pPr>
      <w:tabs>
        <w:tab w:val="center" w:pos="4680"/>
        <w:tab w:val="right" w:pos="9360"/>
      </w:tabs>
      <w:spacing w:line="240" w:lineRule="auto"/>
    </w:pPr>
  </w:style>
  <w:style w:type="character" w:customStyle="1" w:styleId="HeaderChar">
    <w:name w:val="Header Char"/>
    <w:basedOn w:val="DefaultParagraphFont"/>
    <w:link w:val="Header"/>
    <w:rsid w:val="00EF080E"/>
    <w:rPr>
      <w:rFonts w:ascii="Arial" w:eastAsia="Calibri" w:hAnsi="Arial" w:cs="Arial"/>
      <w:color w:val="000000"/>
      <w:sz w:val="20"/>
      <w:szCs w:val="20"/>
      <w:lang w:val="en-GB"/>
    </w:rPr>
  </w:style>
  <w:style w:type="paragraph" w:styleId="Footer">
    <w:name w:val="footer"/>
    <w:basedOn w:val="Normal"/>
    <w:link w:val="FooterChar"/>
    <w:uiPriority w:val="99"/>
    <w:unhideWhenUsed/>
    <w:rsid w:val="00EF080E"/>
    <w:pPr>
      <w:tabs>
        <w:tab w:val="center" w:pos="4680"/>
        <w:tab w:val="right" w:pos="9360"/>
      </w:tabs>
      <w:spacing w:line="240" w:lineRule="auto"/>
    </w:pPr>
  </w:style>
  <w:style w:type="character" w:customStyle="1" w:styleId="FooterChar">
    <w:name w:val="Footer Char"/>
    <w:basedOn w:val="DefaultParagraphFont"/>
    <w:link w:val="Footer"/>
    <w:uiPriority w:val="99"/>
    <w:rsid w:val="00EF080E"/>
    <w:rPr>
      <w:rFonts w:ascii="Arial" w:eastAsia="Calibri" w:hAnsi="Arial" w:cs="Arial"/>
      <w:color w:val="000000"/>
      <w:sz w:val="20"/>
      <w:szCs w:val="20"/>
      <w:lang w:val="en-GB"/>
    </w:rPr>
  </w:style>
  <w:style w:type="character" w:styleId="Hyperlink">
    <w:name w:val="Hyperlink"/>
    <w:basedOn w:val="DefaultParagraphFont"/>
    <w:uiPriority w:val="99"/>
    <w:unhideWhenUsed/>
    <w:rsid w:val="00B05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49204">
      <w:bodyDiv w:val="1"/>
      <w:marLeft w:val="0"/>
      <w:marRight w:val="0"/>
      <w:marTop w:val="0"/>
      <w:marBottom w:val="0"/>
      <w:divBdr>
        <w:top w:val="none" w:sz="0" w:space="0" w:color="auto"/>
        <w:left w:val="none" w:sz="0" w:space="0" w:color="auto"/>
        <w:bottom w:val="none" w:sz="0" w:space="0" w:color="auto"/>
        <w:right w:val="none" w:sz="0" w:space="0" w:color="auto"/>
      </w:divBdr>
    </w:div>
    <w:div w:id="467355180">
      <w:bodyDiv w:val="1"/>
      <w:marLeft w:val="0"/>
      <w:marRight w:val="0"/>
      <w:marTop w:val="0"/>
      <w:marBottom w:val="0"/>
      <w:divBdr>
        <w:top w:val="none" w:sz="0" w:space="0" w:color="auto"/>
        <w:left w:val="none" w:sz="0" w:space="0" w:color="auto"/>
        <w:bottom w:val="none" w:sz="0" w:space="0" w:color="auto"/>
        <w:right w:val="none" w:sz="0" w:space="0" w:color="auto"/>
      </w:divBdr>
    </w:div>
    <w:div w:id="795683696">
      <w:bodyDiv w:val="1"/>
      <w:marLeft w:val="0"/>
      <w:marRight w:val="0"/>
      <w:marTop w:val="0"/>
      <w:marBottom w:val="0"/>
      <w:divBdr>
        <w:top w:val="none" w:sz="0" w:space="0" w:color="auto"/>
        <w:left w:val="none" w:sz="0" w:space="0" w:color="auto"/>
        <w:bottom w:val="none" w:sz="0" w:space="0" w:color="auto"/>
        <w:right w:val="none" w:sz="0" w:space="0" w:color="auto"/>
      </w:divBdr>
    </w:div>
    <w:div w:id="895623956">
      <w:bodyDiv w:val="1"/>
      <w:marLeft w:val="0"/>
      <w:marRight w:val="0"/>
      <w:marTop w:val="0"/>
      <w:marBottom w:val="0"/>
      <w:divBdr>
        <w:top w:val="none" w:sz="0" w:space="0" w:color="auto"/>
        <w:left w:val="none" w:sz="0" w:space="0" w:color="auto"/>
        <w:bottom w:val="none" w:sz="0" w:space="0" w:color="auto"/>
        <w:right w:val="none" w:sz="0" w:space="0" w:color="auto"/>
      </w:divBdr>
    </w:div>
    <w:div w:id="998506743">
      <w:bodyDiv w:val="1"/>
      <w:marLeft w:val="0"/>
      <w:marRight w:val="0"/>
      <w:marTop w:val="0"/>
      <w:marBottom w:val="0"/>
      <w:divBdr>
        <w:top w:val="none" w:sz="0" w:space="0" w:color="auto"/>
        <w:left w:val="none" w:sz="0" w:space="0" w:color="auto"/>
        <w:bottom w:val="none" w:sz="0" w:space="0" w:color="auto"/>
        <w:right w:val="none" w:sz="0" w:space="0" w:color="auto"/>
      </w:divBdr>
    </w:div>
    <w:div w:id="1082725277">
      <w:bodyDiv w:val="1"/>
      <w:marLeft w:val="0"/>
      <w:marRight w:val="0"/>
      <w:marTop w:val="0"/>
      <w:marBottom w:val="0"/>
      <w:divBdr>
        <w:top w:val="none" w:sz="0" w:space="0" w:color="auto"/>
        <w:left w:val="none" w:sz="0" w:space="0" w:color="auto"/>
        <w:bottom w:val="none" w:sz="0" w:space="0" w:color="auto"/>
        <w:right w:val="none" w:sz="0" w:space="0" w:color="auto"/>
      </w:divBdr>
    </w:div>
    <w:div w:id="15654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DS@sussexpartnership.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ward</dc:creator>
  <cp:lastModifiedBy>Katy Morson</cp:lastModifiedBy>
  <cp:revision>2</cp:revision>
  <dcterms:created xsi:type="dcterms:W3CDTF">2021-09-15T12:31:00Z</dcterms:created>
  <dcterms:modified xsi:type="dcterms:W3CDTF">2021-09-15T12:31:00Z</dcterms:modified>
</cp:coreProperties>
</file>